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47" w:rsidRDefault="00912047" w:rsidP="00F338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минимум по географии 7 класс</w:t>
      </w:r>
    </w:p>
    <w:p w:rsidR="00912047" w:rsidRDefault="00912047" w:rsidP="00F338DA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38DA">
        <w:rPr>
          <w:rFonts w:ascii="Times New Roman" w:hAnsi="Times New Roman"/>
          <w:b/>
          <w:i/>
          <w:sz w:val="24"/>
          <w:szCs w:val="24"/>
        </w:rPr>
        <w:t>1 четверть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Части света</w:t>
      </w:r>
      <w:r>
        <w:rPr>
          <w:rFonts w:ascii="Times New Roman" w:hAnsi="Times New Roman"/>
          <w:sz w:val="24"/>
          <w:szCs w:val="24"/>
        </w:rPr>
        <w:t xml:space="preserve"> – это исторически сложившиеся регионы Земли, включающие материки или их крупные части вместе с ближайшими островами.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Естественный прирост</w:t>
      </w:r>
      <w:r>
        <w:rPr>
          <w:rFonts w:ascii="Times New Roman" w:hAnsi="Times New Roman"/>
          <w:sz w:val="24"/>
          <w:szCs w:val="24"/>
        </w:rPr>
        <w:t xml:space="preserve"> – это разница между числом родившихся и числом умерших.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 xml:space="preserve">Плотность населения </w:t>
      </w:r>
      <w:r>
        <w:rPr>
          <w:rFonts w:ascii="Times New Roman" w:hAnsi="Times New Roman"/>
          <w:sz w:val="24"/>
          <w:szCs w:val="24"/>
        </w:rPr>
        <w:t>– это число жителей, приходящееся на 1 км</w:t>
      </w:r>
      <w:r w:rsidRPr="00F338D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Этнос(народ)</w:t>
      </w:r>
      <w:r>
        <w:rPr>
          <w:rFonts w:ascii="Times New Roman" w:hAnsi="Times New Roman"/>
          <w:sz w:val="24"/>
          <w:szCs w:val="24"/>
        </w:rPr>
        <w:t xml:space="preserve"> – исторически устойчивая общность людей, объединённых общим языком, культурой, традициями, самосознанием и общей территорией.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Самые многочисленные народы</w:t>
      </w:r>
      <w:r>
        <w:rPr>
          <w:rFonts w:ascii="Times New Roman" w:hAnsi="Times New Roman"/>
          <w:sz w:val="24"/>
          <w:szCs w:val="24"/>
        </w:rPr>
        <w:t xml:space="preserve"> – китайцы, хиндустанцы, американцы, бенгальцы, бразильцы, русские, японцы.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Городская агломерация</w:t>
      </w:r>
      <w:r>
        <w:rPr>
          <w:rFonts w:ascii="Times New Roman" w:hAnsi="Times New Roman"/>
          <w:sz w:val="24"/>
          <w:szCs w:val="24"/>
        </w:rPr>
        <w:t xml:space="preserve"> –компактное расположение городских поселений, объединённых между собой хозяйственными, трудовыми, культурно-бытовыми связями.</w:t>
      </w:r>
    </w:p>
    <w:p w:rsidR="00F338DA" w:rsidRDefault="00F338DA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Суверенное государство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891ECC">
        <w:rPr>
          <w:rFonts w:ascii="Times New Roman" w:hAnsi="Times New Roman"/>
          <w:sz w:val="24"/>
          <w:szCs w:val="24"/>
        </w:rPr>
        <w:t>–это государство, которое имеет четко определённую территорию, на которой оно осуществляет внутреннюю и внешнюю политику, имеет постоянное население, правительство, не зависит от других государств.</w:t>
      </w:r>
    </w:p>
    <w:p w:rsidR="00891ECC" w:rsidRDefault="00891ECC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 xml:space="preserve">Платформы </w:t>
      </w:r>
      <w:r>
        <w:rPr>
          <w:rFonts w:ascii="Times New Roman" w:hAnsi="Times New Roman"/>
          <w:sz w:val="24"/>
          <w:szCs w:val="24"/>
        </w:rPr>
        <w:t>– это крупные устойчивые участки земной коры с кристаллическим фундаментом в основании, на обширных площадях – с осадочным чехлом поверх него.</w:t>
      </w:r>
    </w:p>
    <w:p w:rsidR="00891ECC" w:rsidRDefault="00891ECC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1ECC">
        <w:rPr>
          <w:rFonts w:ascii="Times New Roman" w:hAnsi="Times New Roman"/>
          <w:b/>
          <w:sz w:val="24"/>
          <w:szCs w:val="24"/>
        </w:rPr>
        <w:t>Складчатые области (области горообразования)</w:t>
      </w:r>
      <w:r>
        <w:rPr>
          <w:rFonts w:ascii="Times New Roman" w:hAnsi="Times New Roman"/>
          <w:sz w:val="24"/>
          <w:szCs w:val="24"/>
        </w:rPr>
        <w:t xml:space="preserve"> – участки земной коры, в пределах которых слои горных пород смяты в складки.</w:t>
      </w:r>
    </w:p>
    <w:p w:rsidR="00891ECC" w:rsidRDefault="00891ECC" w:rsidP="00F338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Минеральные ресурсы </w:t>
      </w:r>
      <w:r>
        <w:rPr>
          <w:rFonts w:ascii="Times New Roman" w:hAnsi="Times New Roman"/>
          <w:sz w:val="24"/>
          <w:szCs w:val="24"/>
        </w:rPr>
        <w:t>– природные вещества земной коры, пригодные для получения энергии, сырья и материалов.</w:t>
      </w:r>
    </w:p>
    <w:p w:rsidR="005256D1" w:rsidRDefault="005256D1" w:rsidP="005256D1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256D1" w:rsidRDefault="005256D1" w:rsidP="005256D1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5256D1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:rsidR="00A71D22" w:rsidRDefault="00A71D22" w:rsidP="005256D1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56D1" w:rsidRDefault="005256D1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56D1">
        <w:rPr>
          <w:rFonts w:ascii="Times New Roman" w:hAnsi="Times New Roman"/>
          <w:b/>
          <w:sz w:val="24"/>
          <w:szCs w:val="24"/>
        </w:rPr>
        <w:t>На распределение температур воздуха на земле влияют:</w:t>
      </w:r>
      <w:r>
        <w:rPr>
          <w:rFonts w:ascii="Times New Roman" w:hAnsi="Times New Roman"/>
          <w:sz w:val="24"/>
          <w:szCs w:val="24"/>
        </w:rPr>
        <w:t xml:space="preserve"> географическая широта (угол падения солнечных лучей), рельеф, подстилающая поверхность и океанические течения.</w:t>
      </w:r>
    </w:p>
    <w:p w:rsidR="005256D1" w:rsidRDefault="005256D1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56D1">
        <w:rPr>
          <w:rFonts w:ascii="Times New Roman" w:hAnsi="Times New Roman"/>
          <w:b/>
          <w:sz w:val="24"/>
          <w:szCs w:val="24"/>
        </w:rPr>
        <w:t>Пониженное атмосферное давление</w:t>
      </w:r>
      <w:r>
        <w:rPr>
          <w:rFonts w:ascii="Times New Roman" w:hAnsi="Times New Roman"/>
          <w:sz w:val="24"/>
          <w:szCs w:val="24"/>
        </w:rPr>
        <w:t xml:space="preserve"> – вблизи экватора и в умеренных широтах; </w:t>
      </w:r>
      <w:r w:rsidRPr="005256D1">
        <w:rPr>
          <w:rFonts w:ascii="Times New Roman" w:hAnsi="Times New Roman"/>
          <w:b/>
          <w:sz w:val="24"/>
          <w:szCs w:val="24"/>
        </w:rPr>
        <w:t>повышенное</w:t>
      </w:r>
      <w:r>
        <w:rPr>
          <w:rFonts w:ascii="Times New Roman" w:hAnsi="Times New Roman"/>
          <w:sz w:val="24"/>
          <w:szCs w:val="24"/>
        </w:rPr>
        <w:t xml:space="preserve"> – в областях тропиков и вокруг полюсов.</w:t>
      </w:r>
    </w:p>
    <w:p w:rsidR="005256D1" w:rsidRDefault="005256D1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56D1">
        <w:rPr>
          <w:rFonts w:ascii="Times New Roman" w:hAnsi="Times New Roman"/>
          <w:b/>
          <w:sz w:val="24"/>
          <w:szCs w:val="24"/>
        </w:rPr>
        <w:t>Самые влажные широты</w:t>
      </w:r>
      <w:r>
        <w:rPr>
          <w:rFonts w:ascii="Times New Roman" w:hAnsi="Times New Roman"/>
          <w:sz w:val="24"/>
          <w:szCs w:val="24"/>
        </w:rPr>
        <w:t xml:space="preserve"> – экваториальные, а </w:t>
      </w:r>
      <w:r w:rsidRPr="005256D1">
        <w:rPr>
          <w:rFonts w:ascii="Times New Roman" w:hAnsi="Times New Roman"/>
          <w:b/>
          <w:sz w:val="24"/>
          <w:szCs w:val="24"/>
        </w:rPr>
        <w:t>самые сухие</w:t>
      </w:r>
      <w:r>
        <w:rPr>
          <w:rFonts w:ascii="Times New Roman" w:hAnsi="Times New Roman"/>
          <w:sz w:val="24"/>
          <w:szCs w:val="24"/>
        </w:rPr>
        <w:t xml:space="preserve"> – тропические.</w:t>
      </w:r>
    </w:p>
    <w:p w:rsidR="005256D1" w:rsidRDefault="005256D1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256D1">
        <w:rPr>
          <w:rFonts w:ascii="Times New Roman" w:hAnsi="Times New Roman"/>
          <w:b/>
          <w:sz w:val="24"/>
          <w:szCs w:val="24"/>
        </w:rPr>
        <w:t>Пассаты</w:t>
      </w:r>
      <w:r>
        <w:rPr>
          <w:rFonts w:ascii="Times New Roman" w:hAnsi="Times New Roman"/>
          <w:sz w:val="24"/>
          <w:szCs w:val="24"/>
        </w:rPr>
        <w:t xml:space="preserve"> – постоянные ветры, направленные из тропических широт к экваториальным и имеющие в целом восточное направление.</w:t>
      </w:r>
    </w:p>
    <w:p w:rsidR="005256D1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71D22">
        <w:rPr>
          <w:rFonts w:ascii="Times New Roman" w:hAnsi="Times New Roman"/>
          <w:b/>
          <w:sz w:val="24"/>
          <w:szCs w:val="24"/>
        </w:rPr>
        <w:t>Закономерности изменения солёности:</w:t>
      </w:r>
      <w:r>
        <w:rPr>
          <w:rFonts w:ascii="Times New Roman" w:hAnsi="Times New Roman"/>
          <w:sz w:val="24"/>
          <w:szCs w:val="24"/>
        </w:rPr>
        <w:t xml:space="preserve"> зависимость от климата (соотношение осадки – испарение, перенос солей океаническими течениями, речного стока, таяния льдов.</w:t>
      </w:r>
    </w:p>
    <w:p w:rsidR="00A71D22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Дельта –</w:t>
      </w:r>
      <w:r>
        <w:rPr>
          <w:rFonts w:ascii="Times New Roman" w:hAnsi="Times New Roman"/>
          <w:sz w:val="24"/>
          <w:szCs w:val="24"/>
        </w:rPr>
        <w:t xml:space="preserve"> это устье реки, разделённое на множество потоков.</w:t>
      </w:r>
    </w:p>
    <w:p w:rsidR="00A71D22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Эстуарий –</w:t>
      </w:r>
      <w:r>
        <w:rPr>
          <w:rFonts w:ascii="Times New Roman" w:hAnsi="Times New Roman"/>
          <w:sz w:val="24"/>
          <w:szCs w:val="24"/>
        </w:rPr>
        <w:t xml:space="preserve"> это устье реки, по форме напоминающее воронку.</w:t>
      </w:r>
    </w:p>
    <w:p w:rsidR="00A71D22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Бассейн океана –</w:t>
      </w:r>
      <w:r>
        <w:rPr>
          <w:rFonts w:ascii="Times New Roman" w:hAnsi="Times New Roman"/>
          <w:sz w:val="24"/>
          <w:szCs w:val="24"/>
        </w:rPr>
        <w:t xml:space="preserve"> это территория, с которой воды стекают в данный океан.</w:t>
      </w:r>
    </w:p>
    <w:p w:rsidR="00A71D22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71D22">
        <w:rPr>
          <w:rFonts w:ascii="Times New Roman" w:hAnsi="Times New Roman"/>
          <w:b/>
          <w:sz w:val="24"/>
          <w:szCs w:val="24"/>
        </w:rPr>
        <w:t xml:space="preserve">Закон широтной зональности </w:t>
      </w:r>
      <w:r>
        <w:rPr>
          <w:rFonts w:ascii="Times New Roman" w:hAnsi="Times New Roman"/>
          <w:sz w:val="24"/>
          <w:szCs w:val="24"/>
        </w:rPr>
        <w:t>– смена природных комплексов от экватора к полюсам.</w:t>
      </w:r>
    </w:p>
    <w:p w:rsidR="00A71D22" w:rsidRPr="005256D1" w:rsidRDefault="00A71D22" w:rsidP="005256D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71D22">
        <w:rPr>
          <w:rFonts w:ascii="Times New Roman" w:hAnsi="Times New Roman"/>
          <w:b/>
          <w:sz w:val="24"/>
          <w:szCs w:val="24"/>
        </w:rPr>
        <w:t>Закон высотной поясности</w:t>
      </w:r>
      <w:r>
        <w:rPr>
          <w:rFonts w:ascii="Times New Roman" w:hAnsi="Times New Roman"/>
          <w:sz w:val="24"/>
          <w:szCs w:val="24"/>
        </w:rPr>
        <w:t xml:space="preserve"> – это смена природных комплексов от подножия к вершине гор.</w:t>
      </w:r>
    </w:p>
    <w:p w:rsidR="00A276D9" w:rsidRDefault="00A276D9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276D9" w:rsidRDefault="00A276D9" w:rsidP="00A276D9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Pr="005256D1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:rsidR="00A276D9" w:rsidRDefault="00A276D9" w:rsidP="00A276D9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56D1" w:rsidRDefault="00A276D9" w:rsidP="00A276D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76D9">
        <w:rPr>
          <w:rFonts w:ascii="Times New Roman" w:hAnsi="Times New Roman"/>
          <w:b/>
          <w:sz w:val="24"/>
          <w:szCs w:val="24"/>
        </w:rPr>
        <w:t>Африка.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470">
        <w:rPr>
          <w:rFonts w:ascii="Times New Roman" w:hAnsi="Times New Roman"/>
          <w:sz w:val="24"/>
          <w:szCs w:val="24"/>
          <w:u w:val="single"/>
        </w:rPr>
        <w:t>Уметь показывать на карте:</w:t>
      </w:r>
      <w:r>
        <w:rPr>
          <w:rFonts w:ascii="Times New Roman" w:hAnsi="Times New Roman"/>
          <w:sz w:val="24"/>
          <w:szCs w:val="24"/>
        </w:rPr>
        <w:t xml:space="preserve"> горы Атлас, пустыня Сахара, река Нил, река Нигер, оз. Чад, Эфиопское нагорье, река Конго, оз. Виктория, </w:t>
      </w:r>
      <w:proofErr w:type="gramStart"/>
      <w:r>
        <w:rPr>
          <w:rFonts w:ascii="Times New Roman" w:hAnsi="Times New Roman"/>
          <w:sz w:val="24"/>
          <w:szCs w:val="24"/>
        </w:rPr>
        <w:t>Восточно-Африканское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плоскогорье, река Замбези, Драконовы горы.</w:t>
      </w:r>
    </w:p>
    <w:p w:rsidR="00A276D9" w:rsidRDefault="00A276D9" w:rsidP="00A276D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(столицы):</w:t>
      </w:r>
      <w:r>
        <w:rPr>
          <w:rFonts w:ascii="Times New Roman" w:hAnsi="Times New Roman"/>
          <w:sz w:val="24"/>
          <w:szCs w:val="24"/>
        </w:rPr>
        <w:t xml:space="preserve"> Египет (Каир), ЮАР (Претория), Мадагаскар (Антананариву).</w:t>
      </w:r>
    </w:p>
    <w:p w:rsidR="00073470" w:rsidRDefault="00073470" w:rsidP="00A276D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A276D9" w:rsidRPr="00A276D9" w:rsidRDefault="00A276D9" w:rsidP="00A276D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76D9">
        <w:rPr>
          <w:rFonts w:ascii="Times New Roman" w:hAnsi="Times New Roman"/>
          <w:b/>
          <w:sz w:val="24"/>
          <w:szCs w:val="24"/>
        </w:rPr>
        <w:t xml:space="preserve">Австралия. </w:t>
      </w:r>
      <w:r w:rsidRPr="00073470">
        <w:rPr>
          <w:rFonts w:ascii="Times New Roman" w:hAnsi="Times New Roman"/>
          <w:sz w:val="24"/>
          <w:szCs w:val="24"/>
          <w:u w:val="single"/>
        </w:rPr>
        <w:t>Уметь показывать на карте:</w:t>
      </w:r>
      <w:r>
        <w:rPr>
          <w:rFonts w:ascii="Times New Roman" w:hAnsi="Times New Roman"/>
          <w:sz w:val="24"/>
          <w:szCs w:val="24"/>
        </w:rPr>
        <w:t xml:space="preserve"> Большой Водораздельный хребет, Центральная низменность, оз. Эйр-</w:t>
      </w:r>
      <w:proofErr w:type="spellStart"/>
      <w:r>
        <w:rPr>
          <w:rFonts w:ascii="Times New Roman" w:hAnsi="Times New Roman"/>
          <w:sz w:val="24"/>
          <w:szCs w:val="24"/>
        </w:rPr>
        <w:t>Норт</w:t>
      </w:r>
      <w:proofErr w:type="spellEnd"/>
      <w:r>
        <w:rPr>
          <w:rFonts w:ascii="Times New Roman" w:hAnsi="Times New Roman"/>
          <w:sz w:val="24"/>
          <w:szCs w:val="24"/>
        </w:rPr>
        <w:t xml:space="preserve">, река Муррей (приток Дарлинг), Большая Песчаная пустыня, пустыня </w:t>
      </w:r>
      <w:proofErr w:type="spellStart"/>
      <w:r>
        <w:rPr>
          <w:rFonts w:ascii="Times New Roman" w:hAnsi="Times New Roman"/>
          <w:sz w:val="24"/>
          <w:szCs w:val="24"/>
        </w:rPr>
        <w:t>Гибсона</w:t>
      </w:r>
      <w:proofErr w:type="spellEnd"/>
      <w:r>
        <w:rPr>
          <w:rFonts w:ascii="Times New Roman" w:hAnsi="Times New Roman"/>
          <w:sz w:val="24"/>
          <w:szCs w:val="24"/>
        </w:rPr>
        <w:t>, Большая пустыня Виктория.</w:t>
      </w:r>
    </w:p>
    <w:p w:rsidR="00A276D9" w:rsidRDefault="00A276D9" w:rsidP="00A276D9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Страны (столицы): </w:t>
      </w:r>
      <w:r>
        <w:rPr>
          <w:rFonts w:ascii="Times New Roman" w:hAnsi="Times New Roman"/>
          <w:sz w:val="24"/>
          <w:szCs w:val="24"/>
        </w:rPr>
        <w:t>Австралия (Канберра), Новая Зеландия (Веллингтон).</w:t>
      </w:r>
    </w:p>
    <w:p w:rsidR="00073470" w:rsidRPr="00A276D9" w:rsidRDefault="00073470" w:rsidP="00A276D9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276D9" w:rsidRPr="00A276D9" w:rsidRDefault="00A276D9" w:rsidP="00A276D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Южная Америка.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470">
        <w:rPr>
          <w:rFonts w:ascii="Times New Roman" w:hAnsi="Times New Roman"/>
          <w:sz w:val="24"/>
          <w:szCs w:val="24"/>
          <w:u w:val="single"/>
        </w:rPr>
        <w:t>Уметь показывать на карте:</w:t>
      </w:r>
      <w:r>
        <w:rPr>
          <w:rFonts w:ascii="Times New Roman" w:hAnsi="Times New Roman"/>
          <w:sz w:val="24"/>
          <w:szCs w:val="24"/>
        </w:rPr>
        <w:t xml:space="preserve"> Анды, река Ориноко, </w:t>
      </w:r>
      <w:proofErr w:type="spellStart"/>
      <w:r>
        <w:rPr>
          <w:rFonts w:ascii="Times New Roman" w:hAnsi="Times New Roman"/>
          <w:sz w:val="24"/>
          <w:szCs w:val="24"/>
        </w:rPr>
        <w:t>Гвианское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плоскогорье, Амазонская низменность, река Амазонка, Бразильское плоскогорье, река Парана, река Уругвай, </w:t>
      </w:r>
      <w:proofErr w:type="spellStart"/>
      <w:r>
        <w:rPr>
          <w:rFonts w:ascii="Times New Roman" w:hAnsi="Times New Roman"/>
          <w:sz w:val="24"/>
          <w:szCs w:val="24"/>
        </w:rPr>
        <w:t>Лаплатская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низменность.</w:t>
      </w:r>
    </w:p>
    <w:p w:rsidR="00A276D9" w:rsidRPr="00A276D9" w:rsidRDefault="00A276D9" w:rsidP="00A276D9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Страны (столицы):</w:t>
      </w:r>
      <w:r>
        <w:rPr>
          <w:rFonts w:ascii="Times New Roman" w:hAnsi="Times New Roman"/>
          <w:sz w:val="24"/>
          <w:szCs w:val="24"/>
        </w:rPr>
        <w:t xml:space="preserve"> Бразилия (Бразилиа), Аргентина (Буэнос-Айрес), Перу (Лима), Чили (Сантьяго).</w:t>
      </w:r>
      <w:bookmarkStart w:id="0" w:name="_GoBack"/>
      <w:bookmarkEnd w:id="0"/>
    </w:p>
    <w:sectPr w:rsidR="00A276D9" w:rsidRPr="00A2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1140" w:hanging="360"/>
      </w:pPr>
      <w:rPr>
        <w:b/>
      </w:r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C0339B4"/>
    <w:multiLevelType w:val="hybridMultilevel"/>
    <w:tmpl w:val="4C8E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B63"/>
    <w:multiLevelType w:val="hybridMultilevel"/>
    <w:tmpl w:val="2D7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20194"/>
    <w:multiLevelType w:val="hybridMultilevel"/>
    <w:tmpl w:val="D066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12"/>
    <w:rsid w:val="00073470"/>
    <w:rsid w:val="005256D1"/>
    <w:rsid w:val="00891ECC"/>
    <w:rsid w:val="008D5F42"/>
    <w:rsid w:val="00912047"/>
    <w:rsid w:val="00A03212"/>
    <w:rsid w:val="00A276D9"/>
    <w:rsid w:val="00A71D22"/>
    <w:rsid w:val="00F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85298-2885-474C-A37F-9AA25AAF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4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Teacher Teacher</cp:lastModifiedBy>
  <cp:revision>7</cp:revision>
  <dcterms:created xsi:type="dcterms:W3CDTF">2017-10-27T01:56:00Z</dcterms:created>
  <dcterms:modified xsi:type="dcterms:W3CDTF">2024-03-12T04:20:00Z</dcterms:modified>
</cp:coreProperties>
</file>