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A0A88" w14:textId="77777777" w:rsidR="00F33B85" w:rsidRDefault="00F33B85" w:rsidP="00F33B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</w:t>
      </w:r>
      <w:r w:rsidR="00065857">
        <w:rPr>
          <w:rFonts w:ascii="Times New Roman" w:hAnsi="Times New Roman"/>
          <w:b/>
          <w:sz w:val="24"/>
          <w:szCs w:val="24"/>
        </w:rPr>
        <w:t>вательный минимум по географии 9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45C2C8DD" w14:textId="77777777" w:rsidR="00F33B85" w:rsidRDefault="00F33B85" w:rsidP="00F33B8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338DA">
        <w:rPr>
          <w:rFonts w:ascii="Times New Roman" w:hAnsi="Times New Roman"/>
          <w:b/>
          <w:i/>
          <w:sz w:val="24"/>
          <w:szCs w:val="24"/>
        </w:rPr>
        <w:t>1 четверть</w:t>
      </w:r>
    </w:p>
    <w:p w14:paraId="5CA0AEBC" w14:textId="77777777" w:rsidR="009D2B83" w:rsidRPr="000765F6" w:rsidRDefault="00F33B8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Индекс человеческого развития (ИЧР)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это совокупный показатель качества жизни человека в той или иной стране.</w:t>
      </w:r>
    </w:p>
    <w:p w14:paraId="1B5C4415" w14:textId="77777777" w:rsidR="00F33B85" w:rsidRPr="000765F6" w:rsidRDefault="00F33B8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Валовой внутренний продукт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суммарная стоимость произведённой продукции и предоставленных услуг на территории страны.</w:t>
      </w:r>
    </w:p>
    <w:p w14:paraId="3DAC8EAE" w14:textId="77777777" w:rsidR="00F33B85" w:rsidRPr="000765F6" w:rsidRDefault="00F33B8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соотношение размеров добычи разных видов топлива и выработанной электроэнергии и размеров использования их в хозяйстве.</w:t>
      </w:r>
    </w:p>
    <w:p w14:paraId="1FEA73C4" w14:textId="77777777" w:rsidR="00F33B85" w:rsidRPr="000765F6" w:rsidRDefault="00F33B8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Главные угольны бассейны страны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Кузнецкий, Канско-Ачинский буроугольный, Печорский каменноугольный, Южно-Якутский каменноугольный, Донецкий.</w:t>
      </w:r>
    </w:p>
    <w:p w14:paraId="0067F5C8" w14:textId="77777777" w:rsidR="00F33B85" w:rsidRPr="000765F6" w:rsidRDefault="00F33B8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Основные запасы нефти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765F6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gramEnd"/>
      <w:r w:rsidRPr="000765F6">
        <w:rPr>
          <w:rFonts w:ascii="Times New Roman" w:hAnsi="Times New Roman" w:cs="Times New Roman"/>
          <w:sz w:val="24"/>
          <w:szCs w:val="24"/>
        </w:rPr>
        <w:t xml:space="preserve">, Волго-Уральская, Восточно-Сибирская нефтегазоносные провинции. Месторождения – </w:t>
      </w:r>
      <w:proofErr w:type="spellStart"/>
      <w:r w:rsidRPr="000765F6">
        <w:rPr>
          <w:rFonts w:ascii="Times New Roman" w:hAnsi="Times New Roman" w:cs="Times New Roman"/>
          <w:sz w:val="24"/>
          <w:szCs w:val="24"/>
        </w:rPr>
        <w:t>Самотлор</w:t>
      </w:r>
      <w:proofErr w:type="spellEnd"/>
      <w:r w:rsidRPr="00076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5F6">
        <w:rPr>
          <w:rFonts w:ascii="Times New Roman" w:hAnsi="Times New Roman" w:cs="Times New Roman"/>
          <w:sz w:val="24"/>
          <w:szCs w:val="24"/>
        </w:rPr>
        <w:t>Ромашкинское</w:t>
      </w:r>
      <w:proofErr w:type="spellEnd"/>
      <w:r w:rsidRPr="000765F6">
        <w:rPr>
          <w:rFonts w:ascii="Times New Roman" w:hAnsi="Times New Roman" w:cs="Times New Roman"/>
          <w:sz w:val="24"/>
          <w:szCs w:val="24"/>
        </w:rPr>
        <w:t>.</w:t>
      </w:r>
    </w:p>
    <w:p w14:paraId="2F4CA963" w14:textId="77777777" w:rsidR="00F33B85" w:rsidRPr="000765F6" w:rsidRDefault="00F33B8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Самые крупные месторождения газа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65F6">
        <w:rPr>
          <w:rFonts w:ascii="Times New Roman" w:hAnsi="Times New Roman" w:cs="Times New Roman"/>
          <w:sz w:val="24"/>
          <w:szCs w:val="24"/>
        </w:rPr>
        <w:t>Уренгойское</w:t>
      </w:r>
      <w:proofErr w:type="spellEnd"/>
      <w:r w:rsidRPr="00076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5F6">
        <w:rPr>
          <w:rFonts w:ascii="Times New Roman" w:hAnsi="Times New Roman" w:cs="Times New Roman"/>
          <w:sz w:val="24"/>
          <w:szCs w:val="24"/>
        </w:rPr>
        <w:t>Ямбургское</w:t>
      </w:r>
      <w:proofErr w:type="spellEnd"/>
      <w:r w:rsidRPr="000765F6">
        <w:rPr>
          <w:rFonts w:ascii="Times New Roman" w:hAnsi="Times New Roman" w:cs="Times New Roman"/>
          <w:sz w:val="24"/>
          <w:szCs w:val="24"/>
        </w:rPr>
        <w:t>, Заполярное, Астраханское и Медвежье.</w:t>
      </w:r>
    </w:p>
    <w:p w14:paraId="2B0B097E" w14:textId="77777777" w:rsidR="00F33B85" w:rsidRPr="000765F6" w:rsidRDefault="000765F6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Крупнейшая ТЭС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Сургутская, </w:t>
      </w:r>
      <w:r w:rsidRPr="000765F6">
        <w:rPr>
          <w:rFonts w:ascii="Times New Roman" w:hAnsi="Times New Roman" w:cs="Times New Roman"/>
          <w:b/>
          <w:sz w:val="24"/>
          <w:szCs w:val="24"/>
        </w:rPr>
        <w:t>ГЭС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Саяно-Шушенская, </w:t>
      </w:r>
      <w:r w:rsidRPr="000765F6">
        <w:rPr>
          <w:rFonts w:ascii="Times New Roman" w:hAnsi="Times New Roman" w:cs="Times New Roman"/>
          <w:b/>
          <w:sz w:val="24"/>
          <w:szCs w:val="24"/>
        </w:rPr>
        <w:t>АЭС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Запорожская, Ленинградская.</w:t>
      </w:r>
    </w:p>
    <w:p w14:paraId="6177F66C" w14:textId="77777777" w:rsidR="000765F6" w:rsidRDefault="000765F6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5857">
        <w:rPr>
          <w:rFonts w:ascii="Times New Roman" w:hAnsi="Times New Roman" w:cs="Times New Roman"/>
          <w:b/>
          <w:sz w:val="24"/>
          <w:szCs w:val="24"/>
        </w:rPr>
        <w:t>Основные центры чёрной металлургии</w:t>
      </w:r>
      <w:r>
        <w:rPr>
          <w:rFonts w:ascii="Times New Roman" w:hAnsi="Times New Roman" w:cs="Times New Roman"/>
          <w:sz w:val="24"/>
          <w:szCs w:val="24"/>
        </w:rPr>
        <w:t xml:space="preserve"> – Магнитогорск, </w:t>
      </w:r>
      <w:r w:rsidR="00065857">
        <w:rPr>
          <w:rFonts w:ascii="Times New Roman" w:hAnsi="Times New Roman" w:cs="Times New Roman"/>
          <w:sz w:val="24"/>
          <w:szCs w:val="24"/>
        </w:rPr>
        <w:t>Липецк, Череповец, Нижний Тагил, Новокузнецк.</w:t>
      </w:r>
    </w:p>
    <w:p w14:paraId="52356A4B" w14:textId="77777777" w:rsidR="00065857" w:rsidRDefault="00065857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5857">
        <w:rPr>
          <w:rFonts w:ascii="Times New Roman" w:hAnsi="Times New Roman" w:cs="Times New Roman"/>
          <w:b/>
          <w:sz w:val="24"/>
          <w:szCs w:val="24"/>
        </w:rPr>
        <w:t>Центры алюминиевой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 – Братск, Красноярск, Саяногорск, никелевой – Норильск, Мончегорск, цинковой – Челябинск.</w:t>
      </w:r>
    </w:p>
    <w:p w14:paraId="663BB003" w14:textId="68B3E82E" w:rsidR="00065857" w:rsidRDefault="000B443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Центры производства минеральных удобрений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B4435">
        <w:rPr>
          <w:rFonts w:ascii="Times New Roman" w:hAnsi="Times New Roman" w:cs="Times New Roman"/>
          <w:sz w:val="24"/>
          <w:szCs w:val="24"/>
        </w:rPr>
        <w:t>Соликамск, Березники, Пермь.</w:t>
      </w:r>
    </w:p>
    <w:p w14:paraId="088C916C" w14:textId="77777777" w:rsidR="00CE28E8" w:rsidRDefault="00CE28E8" w:rsidP="00CE28E8">
      <w:pPr>
        <w:pStyle w:val="a3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55F5FFE" w14:textId="12E8168D" w:rsidR="00CE28E8" w:rsidRDefault="00C00D72" w:rsidP="00CE28E8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CE28E8" w:rsidRPr="00CE28E8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14:paraId="6CB5CD60" w14:textId="77777777" w:rsidR="00C00D72" w:rsidRDefault="00C00D72" w:rsidP="00CE28E8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A638D60" w14:textId="3499175D" w:rsidR="00CE28E8" w:rsidRDefault="00CE28E8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CE28E8">
        <w:rPr>
          <w:rFonts w:ascii="Times New Roman" w:hAnsi="Times New Roman"/>
          <w:b/>
          <w:iCs/>
          <w:sz w:val="24"/>
          <w:szCs w:val="24"/>
        </w:rPr>
        <w:t>Лидеры по лесозаготовкам</w:t>
      </w:r>
      <w:r>
        <w:rPr>
          <w:rFonts w:ascii="Times New Roman" w:hAnsi="Times New Roman"/>
          <w:bCs/>
          <w:iCs/>
          <w:sz w:val="24"/>
          <w:szCs w:val="24"/>
        </w:rPr>
        <w:t>: Иркутская, Вологодская, Архангельская области и Красноярский край.</w:t>
      </w:r>
    </w:p>
    <w:p w14:paraId="7022278B" w14:textId="7C361B8C" w:rsidR="00CE28E8" w:rsidRDefault="00CE28E8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Сельскохозяйственные угодья </w:t>
      </w:r>
      <w:r>
        <w:rPr>
          <w:rFonts w:ascii="Times New Roman" w:hAnsi="Times New Roman"/>
          <w:bCs/>
          <w:iCs/>
          <w:sz w:val="24"/>
          <w:szCs w:val="24"/>
        </w:rPr>
        <w:t>– земли, используемые в сельскохозяйственном производстве.</w:t>
      </w:r>
    </w:p>
    <w:p w14:paraId="42CBBAC7" w14:textId="26C9B7FF" w:rsidR="00CE28E8" w:rsidRDefault="00CE28E8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Пшеница </w:t>
      </w:r>
      <w:r>
        <w:rPr>
          <w:rFonts w:ascii="Times New Roman" w:hAnsi="Times New Roman"/>
          <w:bCs/>
          <w:iCs/>
          <w:sz w:val="24"/>
          <w:szCs w:val="24"/>
        </w:rPr>
        <w:t>– основная зерновая культура России, выращиваемая в лесостепной и степной зонах.</w:t>
      </w:r>
    </w:p>
    <w:p w14:paraId="23A47A78" w14:textId="132E184A" w:rsidR="00CE28E8" w:rsidRDefault="00CE28E8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Подсолнечник, сахарная свёкла </w:t>
      </w:r>
      <w:r>
        <w:rPr>
          <w:rFonts w:ascii="Times New Roman" w:hAnsi="Times New Roman"/>
          <w:bCs/>
          <w:iCs/>
          <w:sz w:val="24"/>
          <w:szCs w:val="24"/>
        </w:rPr>
        <w:t xml:space="preserve">– главные технические культуры, выращиваемые в степях и лесостепях, </w:t>
      </w:r>
      <w:r w:rsidRPr="00CE28E8">
        <w:rPr>
          <w:rFonts w:ascii="Times New Roman" w:hAnsi="Times New Roman"/>
          <w:b/>
          <w:iCs/>
          <w:sz w:val="24"/>
          <w:szCs w:val="24"/>
        </w:rPr>
        <w:t>лён-долгунец</w:t>
      </w:r>
      <w:r>
        <w:rPr>
          <w:rFonts w:ascii="Times New Roman" w:hAnsi="Times New Roman"/>
          <w:bCs/>
          <w:iCs/>
          <w:sz w:val="24"/>
          <w:szCs w:val="24"/>
        </w:rPr>
        <w:t xml:space="preserve"> в лесной зоне.</w:t>
      </w:r>
    </w:p>
    <w:p w14:paraId="6A668F52" w14:textId="5C58F280" w:rsidR="00CE28E8" w:rsidRDefault="00CE28E8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Крупный рогатый скот молочного направления </w:t>
      </w:r>
      <w:r w:rsidRPr="00C00D72">
        <w:rPr>
          <w:rFonts w:ascii="Times New Roman" w:hAnsi="Times New Roman"/>
          <w:bCs/>
          <w:iCs/>
          <w:sz w:val="24"/>
          <w:szCs w:val="24"/>
        </w:rPr>
        <w:t>преобладает во влажных районах лесной зоны,</w:t>
      </w:r>
      <w:r>
        <w:rPr>
          <w:rFonts w:ascii="Times New Roman" w:hAnsi="Times New Roman"/>
          <w:b/>
          <w:iCs/>
          <w:sz w:val="24"/>
          <w:szCs w:val="24"/>
        </w:rPr>
        <w:t xml:space="preserve"> мясного направления </w:t>
      </w:r>
      <w:r>
        <w:rPr>
          <w:rFonts w:ascii="Times New Roman" w:hAnsi="Times New Roman"/>
          <w:bCs/>
          <w:iCs/>
          <w:sz w:val="24"/>
          <w:szCs w:val="24"/>
        </w:rPr>
        <w:t>– в засушливых степных.</w:t>
      </w:r>
    </w:p>
    <w:p w14:paraId="5B5C0FEF" w14:textId="574265E8" w:rsidR="00CE28E8" w:rsidRDefault="00C00D72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C00D72">
        <w:rPr>
          <w:rFonts w:ascii="Times New Roman" w:hAnsi="Times New Roman"/>
          <w:b/>
          <w:iCs/>
          <w:sz w:val="24"/>
          <w:szCs w:val="24"/>
        </w:rPr>
        <w:t>Свиноводство</w:t>
      </w:r>
      <w:r>
        <w:rPr>
          <w:rFonts w:ascii="Times New Roman" w:hAnsi="Times New Roman"/>
          <w:bCs/>
          <w:iCs/>
          <w:sz w:val="24"/>
          <w:szCs w:val="24"/>
        </w:rPr>
        <w:t xml:space="preserve"> – в районах выращивания зерновых культур, свёклы и подсолнечника.</w:t>
      </w:r>
    </w:p>
    <w:p w14:paraId="294C6959" w14:textId="29EB5B28" w:rsidR="00C00D72" w:rsidRDefault="00C00D72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C00D72">
        <w:rPr>
          <w:rFonts w:ascii="Times New Roman" w:hAnsi="Times New Roman"/>
          <w:b/>
          <w:iCs/>
          <w:sz w:val="24"/>
          <w:szCs w:val="24"/>
        </w:rPr>
        <w:t xml:space="preserve">Овцеводство </w:t>
      </w:r>
      <w:r>
        <w:rPr>
          <w:rFonts w:ascii="Times New Roman" w:hAnsi="Times New Roman"/>
          <w:bCs/>
          <w:iCs/>
          <w:sz w:val="24"/>
          <w:szCs w:val="24"/>
        </w:rPr>
        <w:t>– привязано к пастбищным кормам в сухих степях.</w:t>
      </w:r>
    </w:p>
    <w:p w14:paraId="4514D024" w14:textId="68E3C91C" w:rsidR="00C00D72" w:rsidRDefault="00C00D72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C00D72">
        <w:rPr>
          <w:rFonts w:ascii="Times New Roman" w:hAnsi="Times New Roman"/>
          <w:b/>
          <w:iCs/>
          <w:sz w:val="24"/>
          <w:szCs w:val="24"/>
        </w:rPr>
        <w:t xml:space="preserve">Крупнейшие железнодорожные магистрали России </w:t>
      </w:r>
      <w:r>
        <w:rPr>
          <w:rFonts w:ascii="Times New Roman" w:hAnsi="Times New Roman"/>
          <w:bCs/>
          <w:iCs/>
          <w:sz w:val="24"/>
          <w:szCs w:val="24"/>
        </w:rPr>
        <w:t>– Транссибирская и Байкало-Амурская.</w:t>
      </w:r>
    </w:p>
    <w:p w14:paraId="05A73821" w14:textId="42CA8049" w:rsidR="00C00D72" w:rsidRDefault="00C00D72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Кластер </w:t>
      </w:r>
      <w:r>
        <w:rPr>
          <w:rFonts w:ascii="Times New Roman" w:hAnsi="Times New Roman"/>
          <w:bCs/>
          <w:iCs/>
          <w:sz w:val="24"/>
          <w:szCs w:val="24"/>
        </w:rPr>
        <w:t>– это объединение взаимосвязанных предприятий, находящихся на одной территории.</w:t>
      </w:r>
    </w:p>
    <w:p w14:paraId="6DA85871" w14:textId="4E89A342" w:rsidR="00C00D72" w:rsidRPr="00CE28E8" w:rsidRDefault="00C00D72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Особые экономические зоны </w:t>
      </w:r>
      <w:r>
        <w:rPr>
          <w:rFonts w:ascii="Times New Roman" w:hAnsi="Times New Roman"/>
          <w:bCs/>
          <w:iCs/>
          <w:sz w:val="24"/>
          <w:szCs w:val="24"/>
        </w:rPr>
        <w:t>– это территории с особым юридическим статусом, отличающимся от общепринятого в этом государстве. На их территории обычно ниже налоги и проще таможенное оформление.</w:t>
      </w:r>
    </w:p>
    <w:p w14:paraId="6DF9AE13" w14:textId="77777777" w:rsidR="009416D3" w:rsidRPr="009416D3" w:rsidRDefault="009416D3" w:rsidP="009416D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14:paraId="73786CFA" w14:textId="3E618EED" w:rsidR="009416D3" w:rsidRDefault="009416D3" w:rsidP="009416D3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</w:t>
      </w:r>
      <w:r w:rsidRPr="00CE28E8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14:paraId="5097011E" w14:textId="77777777" w:rsidR="007A2326" w:rsidRDefault="007A2326" w:rsidP="009416D3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FB4E9D2" w14:textId="751F417B" w:rsidR="009416D3" w:rsidRDefault="00706899" w:rsidP="00941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6899">
        <w:rPr>
          <w:rFonts w:ascii="Times New Roman" w:hAnsi="Times New Roman"/>
          <w:b/>
          <w:sz w:val="24"/>
          <w:szCs w:val="24"/>
        </w:rPr>
        <w:t>Экономико-географическое положение</w:t>
      </w:r>
      <w:r>
        <w:rPr>
          <w:rFonts w:ascii="Times New Roman" w:hAnsi="Times New Roman"/>
          <w:sz w:val="24"/>
          <w:szCs w:val="24"/>
        </w:rPr>
        <w:t xml:space="preserve"> – положение города, района, страны по отношению к другим географическим объектам, имеющим экономическое значение (включая пути сообщения, рынки сбыта, хозяйственные центры </w:t>
      </w:r>
      <w:proofErr w:type="spellStart"/>
      <w:r>
        <w:rPr>
          <w:rFonts w:ascii="Times New Roman" w:hAnsi="Times New Roman"/>
          <w:sz w:val="24"/>
          <w:szCs w:val="24"/>
        </w:rPr>
        <w:t>и.д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14:paraId="3824C17A" w14:textId="37740AAB" w:rsidR="00706899" w:rsidRDefault="00706899" w:rsidP="00941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47ECC">
        <w:rPr>
          <w:rFonts w:ascii="Times New Roman" w:hAnsi="Times New Roman"/>
          <w:b/>
          <w:sz w:val="24"/>
          <w:szCs w:val="24"/>
        </w:rPr>
        <w:t>Центральная Россия:</w:t>
      </w:r>
      <w:r>
        <w:rPr>
          <w:rFonts w:ascii="Times New Roman" w:hAnsi="Times New Roman"/>
          <w:sz w:val="24"/>
          <w:szCs w:val="24"/>
        </w:rPr>
        <w:t xml:space="preserve"> 50 млн. чел (города-миллионеры: </w:t>
      </w:r>
      <w:r w:rsidR="00E47ECC">
        <w:rPr>
          <w:rFonts w:ascii="Times New Roman" w:hAnsi="Times New Roman"/>
          <w:sz w:val="24"/>
          <w:szCs w:val="24"/>
        </w:rPr>
        <w:t xml:space="preserve">Москва, Нижний Новгород, Воронеж). </w:t>
      </w:r>
      <w:r w:rsidR="00343AD7">
        <w:rPr>
          <w:rFonts w:ascii="Times New Roman" w:hAnsi="Times New Roman"/>
          <w:sz w:val="24"/>
          <w:szCs w:val="24"/>
        </w:rPr>
        <w:t xml:space="preserve">Граничит с Белоруссией и Украиной. </w:t>
      </w:r>
      <w:r w:rsidR="00E47ECC">
        <w:rPr>
          <w:rFonts w:ascii="Times New Roman" w:hAnsi="Times New Roman"/>
          <w:sz w:val="24"/>
          <w:szCs w:val="24"/>
        </w:rPr>
        <w:t xml:space="preserve">Национальный состав – русские, чуваши, марийцы, мордва. Самое большое месторождение железной руды – Курская магнитная аномалия (КМА). АЭС - </w:t>
      </w:r>
      <w:r w:rsidR="00E47ECC" w:rsidRPr="00E47ECC">
        <w:rPr>
          <w:rFonts w:ascii="Times New Roman" w:hAnsi="Times New Roman"/>
          <w:sz w:val="24"/>
          <w:szCs w:val="24"/>
        </w:rPr>
        <w:t xml:space="preserve">Калининская, Курская, </w:t>
      </w:r>
      <w:proofErr w:type="spellStart"/>
      <w:r w:rsidR="00E47ECC" w:rsidRPr="00E47ECC">
        <w:rPr>
          <w:rFonts w:ascii="Times New Roman" w:hAnsi="Times New Roman"/>
          <w:sz w:val="24"/>
          <w:szCs w:val="24"/>
        </w:rPr>
        <w:t>Нововоронежская</w:t>
      </w:r>
      <w:proofErr w:type="spellEnd"/>
      <w:r w:rsidR="00E47ECC" w:rsidRPr="00E47ECC">
        <w:rPr>
          <w:rFonts w:ascii="Times New Roman" w:hAnsi="Times New Roman"/>
          <w:sz w:val="24"/>
          <w:szCs w:val="24"/>
        </w:rPr>
        <w:t xml:space="preserve"> и Смоленская</w:t>
      </w:r>
      <w:r w:rsidR="00E47ECC">
        <w:rPr>
          <w:rFonts w:ascii="Times New Roman" w:hAnsi="Times New Roman"/>
          <w:sz w:val="24"/>
          <w:szCs w:val="24"/>
        </w:rPr>
        <w:t>.</w:t>
      </w:r>
    </w:p>
    <w:p w14:paraId="657BBBF5" w14:textId="4809F1B7" w:rsidR="00E47ECC" w:rsidRDefault="00E47ECC" w:rsidP="00941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Европейский Северо</w:t>
      </w:r>
      <w:r w:rsidRPr="00E47ECC">
        <w:rPr>
          <w:rFonts w:ascii="Times New Roman" w:hAnsi="Times New Roman"/>
          <w:b/>
          <w:sz w:val="24"/>
          <w:szCs w:val="24"/>
        </w:rPr>
        <w:t>-Запад:</w:t>
      </w:r>
      <w:r>
        <w:rPr>
          <w:rFonts w:ascii="Times New Roman" w:hAnsi="Times New Roman"/>
          <w:sz w:val="24"/>
          <w:szCs w:val="24"/>
        </w:rPr>
        <w:t xml:space="preserve"> 9 млн. чел. (города-миллионеры:</w:t>
      </w:r>
      <w:r w:rsidR="00343AD7">
        <w:rPr>
          <w:rFonts w:ascii="Times New Roman" w:hAnsi="Times New Roman"/>
          <w:sz w:val="24"/>
          <w:szCs w:val="24"/>
        </w:rPr>
        <w:t xml:space="preserve"> Санкт-Петербург). Граничит с Польшей, Литвой, Латвией, Эстонией, Финляндией. Национальный состав - русские, карелы. Калининградская область 90% мировых запасов янтаря. АЭС – Ленинградская.</w:t>
      </w:r>
    </w:p>
    <w:p w14:paraId="6D805DBE" w14:textId="3CBA2D22" w:rsidR="00343AD7" w:rsidRDefault="00343AD7" w:rsidP="00941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Европейский Север:</w:t>
      </w:r>
      <w:r>
        <w:rPr>
          <w:rFonts w:ascii="Times New Roman" w:hAnsi="Times New Roman"/>
          <w:sz w:val="24"/>
          <w:szCs w:val="24"/>
        </w:rPr>
        <w:t xml:space="preserve"> 6 млн. чел. (городов-миллионеров нет). Граничит с Финляндией и Норвегией. Национальный состав – русские, </w:t>
      </w:r>
      <w:proofErr w:type="spellStart"/>
      <w:r>
        <w:rPr>
          <w:rFonts w:ascii="Times New Roman" w:hAnsi="Times New Roman"/>
          <w:sz w:val="24"/>
          <w:szCs w:val="24"/>
        </w:rPr>
        <w:t>коми</w:t>
      </w:r>
      <w:proofErr w:type="spellEnd"/>
      <w:r>
        <w:rPr>
          <w:rFonts w:ascii="Times New Roman" w:hAnsi="Times New Roman"/>
          <w:sz w:val="24"/>
          <w:szCs w:val="24"/>
        </w:rPr>
        <w:t>, карелы, ненцы. Мурманск – единственный незамерзающий порт на Северном Ледовитом океане. Главные богатства – лес, нефть, газ.</w:t>
      </w:r>
      <w:r w:rsidR="00832A00">
        <w:rPr>
          <w:rFonts w:ascii="Times New Roman" w:hAnsi="Times New Roman"/>
          <w:sz w:val="24"/>
          <w:szCs w:val="24"/>
        </w:rPr>
        <w:t xml:space="preserve"> АЭС – Кольская.</w:t>
      </w:r>
    </w:p>
    <w:p w14:paraId="61F1CB88" w14:textId="29C2AA62" w:rsidR="00343AD7" w:rsidRPr="00832A00" w:rsidRDefault="00343AD7" w:rsidP="00941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43AD7">
        <w:rPr>
          <w:rFonts w:ascii="Times New Roman" w:hAnsi="Times New Roman"/>
          <w:b/>
          <w:sz w:val="24"/>
          <w:szCs w:val="24"/>
        </w:rPr>
        <w:t>Ев</w:t>
      </w:r>
      <w:r>
        <w:rPr>
          <w:rFonts w:ascii="Times New Roman" w:hAnsi="Times New Roman"/>
          <w:sz w:val="24"/>
          <w:szCs w:val="24"/>
        </w:rPr>
        <w:t>р</w:t>
      </w:r>
      <w:r w:rsidRPr="00343AD7">
        <w:rPr>
          <w:rFonts w:ascii="Times New Roman" w:hAnsi="Times New Roman"/>
          <w:b/>
          <w:sz w:val="24"/>
          <w:szCs w:val="24"/>
        </w:rPr>
        <w:t xml:space="preserve">опейский Юг: </w:t>
      </w:r>
      <w:r w:rsidR="00832A00" w:rsidRPr="00832A00">
        <w:rPr>
          <w:rFonts w:ascii="Times New Roman" w:hAnsi="Times New Roman"/>
          <w:sz w:val="24"/>
          <w:szCs w:val="24"/>
        </w:rPr>
        <w:t>19 млн. чел. (</w:t>
      </w:r>
      <w:r w:rsidR="00832A00">
        <w:rPr>
          <w:rFonts w:ascii="Times New Roman" w:hAnsi="Times New Roman"/>
          <w:sz w:val="24"/>
          <w:szCs w:val="24"/>
        </w:rPr>
        <w:t>город-миллионер Ростов-на-Дону). Граничит с Украиной, Грузией, Абхазией, Южной Осетией, Азербайджаном. Самый многонациональный регион – русские, чеченцы, аварцы, лезгины, осетины, даргинцы и другие. АЭС – Ростовская и Запорожская. Новороссийск – крупнейший порт России. Главные богатства – рекреационные и агроклиматические ресурсы.</w:t>
      </w:r>
    </w:p>
    <w:p w14:paraId="1433FECD" w14:textId="3279FC23" w:rsidR="00832A00" w:rsidRPr="007A2326" w:rsidRDefault="00832A00" w:rsidP="00941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Поволжье: </w:t>
      </w:r>
      <w:r w:rsidRPr="00832A00">
        <w:rPr>
          <w:rFonts w:ascii="Times New Roman" w:hAnsi="Times New Roman"/>
          <w:sz w:val="24"/>
          <w:szCs w:val="24"/>
        </w:rPr>
        <w:t>16 млн. чел.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A2326" w:rsidRPr="007A2326">
        <w:rPr>
          <w:rFonts w:ascii="Times New Roman" w:hAnsi="Times New Roman"/>
          <w:sz w:val="24"/>
          <w:szCs w:val="24"/>
        </w:rPr>
        <w:t>(города-миллионеры:</w:t>
      </w:r>
      <w:r w:rsidR="007A2326">
        <w:rPr>
          <w:rFonts w:ascii="Times New Roman" w:hAnsi="Times New Roman"/>
          <w:sz w:val="24"/>
          <w:szCs w:val="24"/>
        </w:rPr>
        <w:t xml:space="preserve"> Казань, Самара, Волгоград). Граничит с Казахстаном. </w:t>
      </w:r>
      <w:r w:rsidR="007A2326">
        <w:rPr>
          <w:rFonts w:ascii="Times New Roman" w:hAnsi="Times New Roman"/>
          <w:sz w:val="24"/>
          <w:szCs w:val="24"/>
        </w:rPr>
        <w:t>Национальный состав – русские,</w:t>
      </w:r>
      <w:r w:rsidR="007A2326">
        <w:rPr>
          <w:rFonts w:ascii="Times New Roman" w:hAnsi="Times New Roman"/>
          <w:sz w:val="24"/>
          <w:szCs w:val="24"/>
        </w:rPr>
        <w:t xml:space="preserve"> татары, калмыки. АЭС – </w:t>
      </w:r>
      <w:proofErr w:type="spellStart"/>
      <w:r w:rsidR="007A2326">
        <w:rPr>
          <w:rFonts w:ascii="Times New Roman" w:hAnsi="Times New Roman"/>
          <w:sz w:val="24"/>
          <w:szCs w:val="24"/>
        </w:rPr>
        <w:t>Балаковская</w:t>
      </w:r>
      <w:proofErr w:type="spellEnd"/>
      <w:r w:rsidR="007A2326">
        <w:rPr>
          <w:rFonts w:ascii="Times New Roman" w:hAnsi="Times New Roman"/>
          <w:sz w:val="24"/>
          <w:szCs w:val="24"/>
        </w:rPr>
        <w:t>. Каскад ГЭС на Волге и Каме. Тольятти – самый большой автомобильный завод. Главное богатство – агроклиматические ресурсы.</w:t>
      </w:r>
    </w:p>
    <w:p w14:paraId="0CCA8683" w14:textId="77777777" w:rsidR="007A2326" w:rsidRPr="00343AD7" w:rsidRDefault="007A2326" w:rsidP="007A2326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8DF19BB" w14:textId="77777777" w:rsidR="00CE28E8" w:rsidRPr="00CE28E8" w:rsidRDefault="00CE28E8" w:rsidP="00CE28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28E8" w:rsidRPr="00CE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83A85"/>
    <w:multiLevelType w:val="hybridMultilevel"/>
    <w:tmpl w:val="1066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285F"/>
    <w:multiLevelType w:val="hybridMultilevel"/>
    <w:tmpl w:val="34F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B6CB6"/>
    <w:multiLevelType w:val="hybridMultilevel"/>
    <w:tmpl w:val="D728C190"/>
    <w:lvl w:ilvl="0" w:tplc="645A5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B3"/>
    <w:rsid w:val="000059D2"/>
    <w:rsid w:val="00020285"/>
    <w:rsid w:val="00025877"/>
    <w:rsid w:val="0003265B"/>
    <w:rsid w:val="000421C9"/>
    <w:rsid w:val="00065857"/>
    <w:rsid w:val="00066871"/>
    <w:rsid w:val="00075D14"/>
    <w:rsid w:val="000765F6"/>
    <w:rsid w:val="000770F3"/>
    <w:rsid w:val="00082796"/>
    <w:rsid w:val="00084A81"/>
    <w:rsid w:val="000901ED"/>
    <w:rsid w:val="000B1978"/>
    <w:rsid w:val="000B3866"/>
    <w:rsid w:val="000B4435"/>
    <w:rsid w:val="000F33AA"/>
    <w:rsid w:val="00105B0F"/>
    <w:rsid w:val="00114CDF"/>
    <w:rsid w:val="00140224"/>
    <w:rsid w:val="0014701D"/>
    <w:rsid w:val="00155F05"/>
    <w:rsid w:val="001843D3"/>
    <w:rsid w:val="00186032"/>
    <w:rsid w:val="00195E12"/>
    <w:rsid w:val="001C15AA"/>
    <w:rsid w:val="001D1D00"/>
    <w:rsid w:val="001D29D2"/>
    <w:rsid w:val="001E1ACD"/>
    <w:rsid w:val="001F7350"/>
    <w:rsid w:val="00203DFD"/>
    <w:rsid w:val="0020521B"/>
    <w:rsid w:val="00255E46"/>
    <w:rsid w:val="002636A8"/>
    <w:rsid w:val="00275735"/>
    <w:rsid w:val="002765B1"/>
    <w:rsid w:val="002900E9"/>
    <w:rsid w:val="002937EF"/>
    <w:rsid w:val="002A42AC"/>
    <w:rsid w:val="002B3760"/>
    <w:rsid w:val="002C1460"/>
    <w:rsid w:val="002C6369"/>
    <w:rsid w:val="002C7887"/>
    <w:rsid w:val="002E639E"/>
    <w:rsid w:val="00300D58"/>
    <w:rsid w:val="003202B3"/>
    <w:rsid w:val="00321D58"/>
    <w:rsid w:val="00325E4E"/>
    <w:rsid w:val="003350F4"/>
    <w:rsid w:val="003367AF"/>
    <w:rsid w:val="00343AD7"/>
    <w:rsid w:val="00360594"/>
    <w:rsid w:val="00364F45"/>
    <w:rsid w:val="00376424"/>
    <w:rsid w:val="00386767"/>
    <w:rsid w:val="00394A73"/>
    <w:rsid w:val="00395F00"/>
    <w:rsid w:val="003967A7"/>
    <w:rsid w:val="003A326B"/>
    <w:rsid w:val="003C3EDC"/>
    <w:rsid w:val="003F7EF2"/>
    <w:rsid w:val="00416115"/>
    <w:rsid w:val="00440F00"/>
    <w:rsid w:val="00441BAA"/>
    <w:rsid w:val="00445890"/>
    <w:rsid w:val="00445A13"/>
    <w:rsid w:val="0044666C"/>
    <w:rsid w:val="004520C7"/>
    <w:rsid w:val="00460330"/>
    <w:rsid w:val="00492869"/>
    <w:rsid w:val="004B001D"/>
    <w:rsid w:val="004B03A5"/>
    <w:rsid w:val="004C1FEC"/>
    <w:rsid w:val="004C2585"/>
    <w:rsid w:val="004C6EBA"/>
    <w:rsid w:val="004D115D"/>
    <w:rsid w:val="004E1DFC"/>
    <w:rsid w:val="004E2740"/>
    <w:rsid w:val="004E2E36"/>
    <w:rsid w:val="004F1483"/>
    <w:rsid w:val="004F45EA"/>
    <w:rsid w:val="004F4DAE"/>
    <w:rsid w:val="004F61A1"/>
    <w:rsid w:val="004F7B1F"/>
    <w:rsid w:val="00505F96"/>
    <w:rsid w:val="0051346A"/>
    <w:rsid w:val="005400EA"/>
    <w:rsid w:val="00544CFF"/>
    <w:rsid w:val="00567EF4"/>
    <w:rsid w:val="0057604F"/>
    <w:rsid w:val="00576E8F"/>
    <w:rsid w:val="005851B6"/>
    <w:rsid w:val="005906AD"/>
    <w:rsid w:val="00592ED8"/>
    <w:rsid w:val="00593DC8"/>
    <w:rsid w:val="005A337C"/>
    <w:rsid w:val="005A7982"/>
    <w:rsid w:val="005B0178"/>
    <w:rsid w:val="005B22DD"/>
    <w:rsid w:val="005B3897"/>
    <w:rsid w:val="005E4151"/>
    <w:rsid w:val="005F223B"/>
    <w:rsid w:val="005F304A"/>
    <w:rsid w:val="00603C83"/>
    <w:rsid w:val="0061017D"/>
    <w:rsid w:val="00617636"/>
    <w:rsid w:val="006228C7"/>
    <w:rsid w:val="006242F0"/>
    <w:rsid w:val="0063094A"/>
    <w:rsid w:val="00640BB7"/>
    <w:rsid w:val="00650041"/>
    <w:rsid w:val="0065190D"/>
    <w:rsid w:val="00660AF9"/>
    <w:rsid w:val="006623A5"/>
    <w:rsid w:val="006628FB"/>
    <w:rsid w:val="00673C87"/>
    <w:rsid w:val="00675CE1"/>
    <w:rsid w:val="00684A00"/>
    <w:rsid w:val="006B42F7"/>
    <w:rsid w:val="006B5BDD"/>
    <w:rsid w:val="006C186A"/>
    <w:rsid w:val="006F33F6"/>
    <w:rsid w:val="00701837"/>
    <w:rsid w:val="007039DA"/>
    <w:rsid w:val="00706899"/>
    <w:rsid w:val="007078DD"/>
    <w:rsid w:val="00710EDA"/>
    <w:rsid w:val="00711766"/>
    <w:rsid w:val="00730869"/>
    <w:rsid w:val="00730A6B"/>
    <w:rsid w:val="007344C4"/>
    <w:rsid w:val="007372CB"/>
    <w:rsid w:val="007423B9"/>
    <w:rsid w:val="007541FC"/>
    <w:rsid w:val="00760C40"/>
    <w:rsid w:val="00761DD7"/>
    <w:rsid w:val="0078586B"/>
    <w:rsid w:val="007947D6"/>
    <w:rsid w:val="007A2326"/>
    <w:rsid w:val="007A5BCC"/>
    <w:rsid w:val="007B67DB"/>
    <w:rsid w:val="007D2267"/>
    <w:rsid w:val="007E1452"/>
    <w:rsid w:val="007E593E"/>
    <w:rsid w:val="007F03CC"/>
    <w:rsid w:val="007F6BC5"/>
    <w:rsid w:val="008002E6"/>
    <w:rsid w:val="00801939"/>
    <w:rsid w:val="00816A37"/>
    <w:rsid w:val="00832A00"/>
    <w:rsid w:val="00852585"/>
    <w:rsid w:val="00854B66"/>
    <w:rsid w:val="00856503"/>
    <w:rsid w:val="008775C0"/>
    <w:rsid w:val="00884DA5"/>
    <w:rsid w:val="00891E1C"/>
    <w:rsid w:val="008B2438"/>
    <w:rsid w:val="008D1BA3"/>
    <w:rsid w:val="008D7D4A"/>
    <w:rsid w:val="008F4CF0"/>
    <w:rsid w:val="009024B4"/>
    <w:rsid w:val="00910B6E"/>
    <w:rsid w:val="009416D3"/>
    <w:rsid w:val="00953399"/>
    <w:rsid w:val="009570EF"/>
    <w:rsid w:val="00962A98"/>
    <w:rsid w:val="00975033"/>
    <w:rsid w:val="0098690B"/>
    <w:rsid w:val="009939FF"/>
    <w:rsid w:val="0099467B"/>
    <w:rsid w:val="009B6FB9"/>
    <w:rsid w:val="009C1E94"/>
    <w:rsid w:val="009D2B83"/>
    <w:rsid w:val="009D5893"/>
    <w:rsid w:val="009E0C60"/>
    <w:rsid w:val="009E54A5"/>
    <w:rsid w:val="009F1BA1"/>
    <w:rsid w:val="00A02FA4"/>
    <w:rsid w:val="00A10340"/>
    <w:rsid w:val="00A16D16"/>
    <w:rsid w:val="00A17F2E"/>
    <w:rsid w:val="00A22BF1"/>
    <w:rsid w:val="00A257EC"/>
    <w:rsid w:val="00A33EB7"/>
    <w:rsid w:val="00A43ACB"/>
    <w:rsid w:val="00A45986"/>
    <w:rsid w:val="00A50002"/>
    <w:rsid w:val="00A63A74"/>
    <w:rsid w:val="00A70C99"/>
    <w:rsid w:val="00A72FF6"/>
    <w:rsid w:val="00A84DFB"/>
    <w:rsid w:val="00A929F6"/>
    <w:rsid w:val="00A95359"/>
    <w:rsid w:val="00AB00A0"/>
    <w:rsid w:val="00AC1C58"/>
    <w:rsid w:val="00AC3931"/>
    <w:rsid w:val="00AC40FB"/>
    <w:rsid w:val="00AE14DF"/>
    <w:rsid w:val="00B02F16"/>
    <w:rsid w:val="00B2016F"/>
    <w:rsid w:val="00B20B2F"/>
    <w:rsid w:val="00B26886"/>
    <w:rsid w:val="00B4102E"/>
    <w:rsid w:val="00B423B6"/>
    <w:rsid w:val="00B434C4"/>
    <w:rsid w:val="00B52E35"/>
    <w:rsid w:val="00B54449"/>
    <w:rsid w:val="00B66568"/>
    <w:rsid w:val="00B81DEC"/>
    <w:rsid w:val="00B86CC0"/>
    <w:rsid w:val="00BC1935"/>
    <w:rsid w:val="00BC3718"/>
    <w:rsid w:val="00BD2B68"/>
    <w:rsid w:val="00BF5AC2"/>
    <w:rsid w:val="00C00D72"/>
    <w:rsid w:val="00C169DF"/>
    <w:rsid w:val="00C4033C"/>
    <w:rsid w:val="00C50FD4"/>
    <w:rsid w:val="00C52942"/>
    <w:rsid w:val="00C62971"/>
    <w:rsid w:val="00C705AE"/>
    <w:rsid w:val="00CC1F52"/>
    <w:rsid w:val="00CC383B"/>
    <w:rsid w:val="00CD0D45"/>
    <w:rsid w:val="00CE28E8"/>
    <w:rsid w:val="00CF227A"/>
    <w:rsid w:val="00D10D71"/>
    <w:rsid w:val="00D13DDE"/>
    <w:rsid w:val="00D22D4E"/>
    <w:rsid w:val="00D62019"/>
    <w:rsid w:val="00D72E30"/>
    <w:rsid w:val="00D85C79"/>
    <w:rsid w:val="00DA6CC3"/>
    <w:rsid w:val="00DB25D9"/>
    <w:rsid w:val="00DB37BC"/>
    <w:rsid w:val="00DC4973"/>
    <w:rsid w:val="00DF0D66"/>
    <w:rsid w:val="00E0343E"/>
    <w:rsid w:val="00E4785C"/>
    <w:rsid w:val="00E47ECC"/>
    <w:rsid w:val="00E63E45"/>
    <w:rsid w:val="00E71EFD"/>
    <w:rsid w:val="00E74629"/>
    <w:rsid w:val="00E77BB2"/>
    <w:rsid w:val="00E87294"/>
    <w:rsid w:val="00E9509E"/>
    <w:rsid w:val="00ED5B10"/>
    <w:rsid w:val="00EE1967"/>
    <w:rsid w:val="00EE5180"/>
    <w:rsid w:val="00EE7C3F"/>
    <w:rsid w:val="00F13703"/>
    <w:rsid w:val="00F14E20"/>
    <w:rsid w:val="00F33B85"/>
    <w:rsid w:val="00F343CB"/>
    <w:rsid w:val="00F41E91"/>
    <w:rsid w:val="00F435BE"/>
    <w:rsid w:val="00F507C5"/>
    <w:rsid w:val="00F50EEE"/>
    <w:rsid w:val="00F77C16"/>
    <w:rsid w:val="00F8027B"/>
    <w:rsid w:val="00F805BC"/>
    <w:rsid w:val="00F923AA"/>
    <w:rsid w:val="00F93DD1"/>
    <w:rsid w:val="00FD1A7D"/>
    <w:rsid w:val="00FD4853"/>
    <w:rsid w:val="00FE5050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8FB2"/>
  <w15:chartTrackingRefBased/>
  <w15:docId w15:val="{14A01956-75F7-453F-9C43-ADFDC129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8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7</cp:revision>
  <dcterms:created xsi:type="dcterms:W3CDTF">2023-10-13T00:05:00Z</dcterms:created>
  <dcterms:modified xsi:type="dcterms:W3CDTF">2024-03-11T01:42:00Z</dcterms:modified>
</cp:coreProperties>
</file>