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A7" w:rsidRPr="009852A7" w:rsidRDefault="009852A7" w:rsidP="009852A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9852A7">
        <w:rPr>
          <w:rFonts w:ascii="Times New Roman" w:eastAsia="Calibri" w:hAnsi="Times New Roman"/>
          <w:b/>
          <w:sz w:val="24"/>
          <w:szCs w:val="24"/>
        </w:rPr>
        <w:t>Образовательный минимум</w:t>
      </w:r>
      <w:r w:rsidR="00986D90">
        <w:rPr>
          <w:rFonts w:ascii="Times New Roman" w:eastAsia="Calibri" w:hAnsi="Times New Roman"/>
          <w:b/>
          <w:sz w:val="24"/>
          <w:szCs w:val="24"/>
        </w:rPr>
        <w:t>. Химия 10 класс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820"/>
        <w:gridCol w:w="1417"/>
      </w:tblGrid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химия углеводородов и их производных, то есть продуктов, образующихся при замене водорода в молекулах этих веществ другими атомами или группами атомов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Искусственные органические соединения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продукты химически преобразованных природных веществ в соединения, которые в живой природе не встречаются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Синтетические органические соединения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получают соединением более простых молекул в более сложные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Изомеры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вещества, имеющие одинаковый качественный и количественный состав, но разное строение и, следовательно, разные свойства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Полимер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высокомолекулярное соединение, молекулы которого состоят из множества одинаковых структурных звеньев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Валентность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свойство атомов химических элементов образовывать химические связи. Она определяет число химических связей, которыми данный атом соединён с другими атомами в молекуле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Ректификация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физический способ разделения компонентов смеси, основанный на различии их температур кипения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Крекинг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процесс термического расщепления углеводородов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Октановое число (АИ-98)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показывает, что данное горючее имеет такую же детонационную устойчивость, как смесь 98% изооктана и 2% н-гептана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Функциональная группа атомов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группа атомов, которая определяет наиболее характерные свойства вещества и его принадлежность к определённому классу соединений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Реакция этерификации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реакция взаимодействия карбоновой кислоты и спирта с образованием сложного эфира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Мыла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натриевые или калиевые соли высших карбоновых кислот, продукты гидролиза жиров в щелочной среде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процесс получения различных веществ и продуктов с применением ферментов клеточных структур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Генная инженерия (технология рекомбинантных ДНК)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извлечение генов из клеток организмов одного типа и вживления их в клетки организмов другого типа называют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Пластмассы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материалы, полученные на основе полимеров, способные приобретать заданную форму при изготовлении изделия и сохранять её в процессе эксплуатации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Полиэтилен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Формула (-СН</w:t>
            </w:r>
            <w:proofErr w:type="gramStart"/>
            <w:r w:rsidRPr="009852A7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СН</w:t>
            </w:r>
            <w:r w:rsidRPr="009852A7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-)</w:t>
            </w:r>
            <w:r w:rsidRPr="009852A7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9852A7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. </w:t>
            </w: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Способ получения: полимеризация этилена. Применение: для производства деталей аппаратов, водопроводных и дренажных труб, плёнок и предметов бытового назначения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Мономер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вещество, из которого получают полимер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Структурное звено полимера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многократно повторяющиеся в макромолекуле полимера группы атомов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852A7">
              <w:rPr>
                <w:rFonts w:ascii="Times New Roman" w:eastAsia="Calibri" w:hAnsi="Times New Roman"/>
                <w:sz w:val="24"/>
                <w:szCs w:val="24"/>
              </w:rPr>
              <w:t>Термопластичность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- свойство тел изменять форму в нагретом состоянии и сохранять её после охлаждения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Волокна природные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Растительного происхождения (хлопковое, льняное) и животного происхождения (шерстяное, шёлковое)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Волокна химические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 xml:space="preserve">Искусственные – на основе природных (вискозное, </w:t>
            </w:r>
            <w:proofErr w:type="spellStart"/>
            <w:r w:rsidRPr="009852A7">
              <w:rPr>
                <w:rFonts w:ascii="Times New Roman" w:eastAsia="Calibri" w:hAnsi="Times New Roman"/>
                <w:sz w:val="24"/>
                <w:szCs w:val="24"/>
              </w:rPr>
              <w:t>медноаммиачное</w:t>
            </w:r>
            <w:proofErr w:type="spellEnd"/>
            <w:r w:rsidRPr="009852A7">
              <w:rPr>
                <w:rFonts w:ascii="Times New Roman" w:eastAsia="Calibri" w:hAnsi="Times New Roman"/>
                <w:sz w:val="24"/>
                <w:szCs w:val="24"/>
              </w:rPr>
              <w:t>, ацетатное), синтетическое (капрон, лавсан, нитрон)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  <w:hideMark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Периодический закон (современная формулировка)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 xml:space="preserve">- свойства химических элементов и образованных ими веществ находятся в периодической зависимости от строения внешних и </w:t>
            </w:r>
            <w:proofErr w:type="spellStart"/>
            <w:r w:rsidRPr="009852A7">
              <w:rPr>
                <w:rFonts w:ascii="Times New Roman" w:eastAsia="Calibri" w:hAnsi="Times New Roman"/>
              </w:rPr>
              <w:t>предвнешних</w:t>
            </w:r>
            <w:proofErr w:type="spellEnd"/>
            <w:r w:rsidRPr="009852A7">
              <w:rPr>
                <w:rFonts w:ascii="Times New Roman" w:eastAsia="Calibri" w:hAnsi="Times New Roman"/>
              </w:rPr>
              <w:t xml:space="preserve"> электронных слоёв их атомов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Изотопы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>- разновидности атомов одного химического элемента, имеющие одинаковый заряд атомного ядра, но разную относительную атомную массу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  <w:hideMark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Термохимическое уравнение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>- химическое уравнение, в котором указан тепловой эффект реакции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  <w:hideMark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 xml:space="preserve">Скорость химической реакции 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>- изменение концентрации одного из реагирующих веществ или одного из продуктов реакции в единицу времени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Катализатор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 xml:space="preserve">- </w:t>
            </w: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вещества, изменяющие скорость химической реакции или путь, по которому она протекает, но остающиеся неизменёнными качественно и количественно по окончании реакции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  <w:hideMark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>- состояние химического обратимого процесса, при котором скорость прямой реакции равна скорости обратной реакции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  <w:hideMark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Гидролиз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>- реакции обменного взаимодействия вещества с водой, приводящие к их разложению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9852A7" w:rsidRPr="009852A7" w:rsidTr="00C34D80">
        <w:tc>
          <w:tcPr>
            <w:tcW w:w="2972" w:type="dxa"/>
            <w:shd w:val="clear" w:color="auto" w:fill="auto"/>
            <w:hideMark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sz w:val="24"/>
                <w:szCs w:val="24"/>
              </w:rPr>
              <w:t>Электролиз</w:t>
            </w:r>
          </w:p>
        </w:tc>
        <w:tc>
          <w:tcPr>
            <w:tcW w:w="4820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852A7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9852A7">
              <w:rPr>
                <w:rFonts w:ascii="Times New Roman" w:eastAsia="Calibri" w:hAnsi="Times New Roman"/>
              </w:rPr>
              <w:t>окислительно</w:t>
            </w:r>
            <w:proofErr w:type="spellEnd"/>
            <w:r w:rsidRPr="009852A7">
              <w:rPr>
                <w:rFonts w:ascii="Times New Roman" w:eastAsia="Calibri" w:hAnsi="Times New Roman"/>
              </w:rPr>
              <w:t>-восстановительные реакции, протекающие на электродах при прохождении электрического тока через расплав или раствор электролита</w:t>
            </w:r>
          </w:p>
        </w:tc>
        <w:tc>
          <w:tcPr>
            <w:tcW w:w="1417" w:type="dxa"/>
            <w:shd w:val="clear" w:color="auto" w:fill="auto"/>
          </w:tcPr>
          <w:p w:rsidR="009852A7" w:rsidRPr="009852A7" w:rsidRDefault="009852A7" w:rsidP="009852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52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 w:rsidR="009852A7" w:rsidRDefault="009852A7"/>
    <w:sectPr w:rsidR="0098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6E"/>
    <w:rsid w:val="00011ED1"/>
    <w:rsid w:val="001226DF"/>
    <w:rsid w:val="004F2946"/>
    <w:rsid w:val="006E316E"/>
    <w:rsid w:val="008D5683"/>
    <w:rsid w:val="009852A7"/>
    <w:rsid w:val="00986D90"/>
    <w:rsid w:val="00BB7147"/>
    <w:rsid w:val="00C34D80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Лилия</dc:creator>
  <cp:keywords/>
  <dc:description/>
  <cp:lastModifiedBy>Client</cp:lastModifiedBy>
  <cp:revision>9</cp:revision>
  <dcterms:created xsi:type="dcterms:W3CDTF">2018-11-01T01:04:00Z</dcterms:created>
  <dcterms:modified xsi:type="dcterms:W3CDTF">2018-11-01T01:27:00Z</dcterms:modified>
</cp:coreProperties>
</file>